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0" w:rsidRPr="005C03A0" w:rsidRDefault="005C03A0" w:rsidP="005C03A0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5C03A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Проинформировать ПФР о факте трудоустройства или увольнения с работы пенсионеры могут, не выходя из дома</w:t>
      </w:r>
    </w:p>
    <w:p w:rsidR="005C03A0" w:rsidRPr="005C03A0" w:rsidRDefault="005C03A0" w:rsidP="005C03A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</w:p>
    <w:p w:rsidR="005C03A0" w:rsidRPr="005C03A0" w:rsidRDefault="005C03A0" w:rsidP="005C03A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C03A0">
        <w:rPr>
          <w:rFonts w:ascii="inherit" w:eastAsia="Times New Roman" w:hAnsi="inherit" w:cs="Arial"/>
          <w:color w:val="000000"/>
          <w:lang w:eastAsia="ru-RU"/>
        </w:rPr>
        <w:t>В Личном кабинете гражданина на сайте Пенсионного фонда России доступна услуга – «Подать заявление об изменении статуса занятости». Теперь граждане могут в электронном виде уведомлять ПФР о прекращении или возобновлении трудовой деятельности.</w:t>
      </w:r>
    </w:p>
    <w:p w:rsidR="005C03A0" w:rsidRPr="005C03A0" w:rsidRDefault="005C03A0" w:rsidP="005C03A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C03A0">
        <w:rPr>
          <w:rFonts w:ascii="inherit" w:eastAsia="Times New Roman" w:hAnsi="inherit" w:cs="Arial"/>
          <w:color w:val="000000"/>
          <w:lang w:eastAsia="ru-RU"/>
        </w:rPr>
        <w:t>Необходимость внедрения данного сервиса связана тем, что Пенсионный фонд осуществляет более 20 видов пенсионных и социальных выплат, право на которые зависит от того, работает получатель или нет.</w:t>
      </w:r>
    </w:p>
    <w:p w:rsidR="005C03A0" w:rsidRPr="005C03A0" w:rsidRDefault="005C03A0" w:rsidP="005C03A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C03A0">
        <w:rPr>
          <w:rFonts w:ascii="inherit" w:eastAsia="Times New Roman" w:hAnsi="inherit" w:cs="Arial"/>
          <w:color w:val="000000"/>
          <w:lang w:eastAsia="ru-RU"/>
        </w:rPr>
        <w:t>Речь идет, в частности, о пенсиях за выслугу лет работников летно-испытательного состава, федеральных государственных гражданских служащих и космонавтов, социальной пенсии по старости, выплате неработающим трудоспособным лицам, которые ухаживают за инвалидами и престарелыми, о социальной доплате к пенсии и не только.</w:t>
      </w:r>
    </w:p>
    <w:p w:rsidR="005C03A0" w:rsidRPr="005C03A0" w:rsidRDefault="005C03A0" w:rsidP="005C03A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C03A0">
        <w:rPr>
          <w:rFonts w:ascii="inherit" w:eastAsia="Times New Roman" w:hAnsi="inherit" w:cs="Arial"/>
          <w:color w:val="000000"/>
          <w:lang w:eastAsia="ru-RU"/>
        </w:rPr>
        <w:t>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5C03A0" w:rsidRPr="005C03A0" w:rsidRDefault="005C03A0" w:rsidP="005C03A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C03A0">
        <w:rPr>
          <w:rFonts w:ascii="inherit" w:eastAsia="Times New Roman" w:hAnsi="inherit" w:cs="Arial"/>
          <w:color w:val="000000"/>
          <w:lang w:eastAsia="ru-RU"/>
        </w:rPr>
        <w:t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онлайн.</w:t>
      </w:r>
    </w:p>
    <w:p w:rsidR="005C03A0" w:rsidRPr="005C03A0" w:rsidRDefault="005C03A0" w:rsidP="005C03A0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5C03A0">
        <w:rPr>
          <w:rFonts w:ascii="inherit" w:eastAsia="Times New Roman" w:hAnsi="inherit" w:cs="Arial"/>
          <w:color w:val="000000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es.pfrf.ru. Чтобы получать услуги ПФР в электронном виде, необходимо иметь подтвержденную учетную запись на едином портале государственных услуг (gosuslugi.ru). </w:t>
      </w:r>
      <w:proofErr w:type="gramStart"/>
      <w:r w:rsidRPr="005C03A0">
        <w:rPr>
          <w:rFonts w:ascii="inherit" w:eastAsia="Times New Roman" w:hAnsi="inherit" w:cs="Arial"/>
          <w:color w:val="000000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E473BB" w:rsidRPr="00EE3FB4" w:rsidRDefault="00E473BB" w:rsidP="00E473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A3A09" w:rsidRPr="00EC695D" w:rsidRDefault="005A3A09" w:rsidP="005A3A09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473BB" w:rsidRPr="00E473BB" w:rsidRDefault="00E473BB" w:rsidP="005A3A09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A3A09"/>
    <w:rsid w:val="005C03A0"/>
    <w:rsid w:val="006C4ADD"/>
    <w:rsid w:val="00924688"/>
    <w:rsid w:val="00BA67DE"/>
    <w:rsid w:val="00C75E17"/>
    <w:rsid w:val="00DD4441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2018-11-30T07:22:00Z</dcterms:created>
  <dcterms:modified xsi:type="dcterms:W3CDTF">2018-11-30T07:22:00Z</dcterms:modified>
</cp:coreProperties>
</file>