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CD" w:rsidRPr="00951ECD" w:rsidRDefault="00951ECD" w:rsidP="00951ECD">
      <w:pPr>
        <w:spacing w:before="300" w:after="300" w:line="240" w:lineRule="auto"/>
        <w:outlineLvl w:val="0"/>
        <w:rPr>
          <w:rFonts w:ascii="inherit" w:eastAsia="Times New Roman" w:hAnsi="inherit" w:cs="Times New Roman"/>
          <w:kern w:val="36"/>
          <w:sz w:val="48"/>
          <w:szCs w:val="48"/>
          <w:lang w:eastAsia="ru-RU"/>
        </w:rPr>
      </w:pPr>
      <w:r w:rsidRPr="00951ECD">
        <w:rPr>
          <w:rFonts w:ascii="inherit" w:eastAsia="Times New Roman" w:hAnsi="inherit" w:cs="Times New Roman"/>
          <w:kern w:val="36"/>
          <w:sz w:val="48"/>
          <w:szCs w:val="48"/>
          <w:lang w:eastAsia="ru-RU"/>
        </w:rPr>
        <w:t>Сайт пенсионной грамотности для молодежи</w:t>
      </w:r>
    </w:p>
    <w:p w:rsidR="00951ECD" w:rsidRPr="00951ECD" w:rsidRDefault="00951ECD" w:rsidP="00951ECD">
      <w:pPr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УПФР ГУ-ОПФР по КБР в Чегемском районе напоминает</w:t>
      </w:r>
      <w:r w:rsidRPr="0095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Пенсионным фондом России был разработан обучающий </w:t>
      </w:r>
      <w:proofErr w:type="spellStart"/>
      <w:r w:rsidRPr="00951E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</w:t>
      </w:r>
      <w:proofErr w:type="spellEnd"/>
      <w:r w:rsidRPr="0095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Школьникам о пенсии, который привлекает все больше пользователей. Сайт в наглядной и увлекательной форме рассказывает учащимся, как устроена российская пенсионная система и как правильно </w:t>
      </w:r>
      <w:proofErr w:type="gramStart"/>
      <w:r w:rsidRPr="00951E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</w:t>
      </w:r>
      <w:proofErr w:type="gramEnd"/>
      <w:r w:rsidRPr="0095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пенсии в ней.</w:t>
      </w:r>
    </w:p>
    <w:p w:rsidR="00951ECD" w:rsidRPr="00951ECD" w:rsidRDefault="00951ECD" w:rsidP="00951EC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C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Интернет-проект ПФР помогает школьникам и студентам разобраться в вопросах формирования будущей пенсии и подсказывает конкретные шаги, которые необходимо предпринять для этого. Помимо этого, школьники могут найти полезную информацию об использовании электронного кабинета ПФР, чтобы с первых дней иметь возможность контролировать свою пенсию.</w:t>
      </w:r>
    </w:p>
    <w:p w:rsidR="00951ECD" w:rsidRPr="00951ECD" w:rsidRDefault="00951ECD" w:rsidP="00951EC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CD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Главные факторы, от которых зависит формирование пенсии, представлены на сайте в виде симулятора жизненных ситуаций, проходя который очень просто запомнить, как поступить в том или ином случае, чтобы пенсионные средства формировались в более высоком размере. А специальный тест поможет проверить и закрепить полученные школьниками знания.</w:t>
      </w:r>
    </w:p>
    <w:p w:rsidR="00951ECD" w:rsidRPr="00951ECD" w:rsidRDefault="00951ECD" w:rsidP="00951EC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Педагоги и преподаватели учебных заведений могут использовать этот </w:t>
      </w:r>
      <w:proofErr w:type="spellStart"/>
      <w:r w:rsidRPr="00951E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</w:t>
      </w:r>
      <w:proofErr w:type="spellEnd"/>
      <w:r w:rsidRPr="0095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размещенные на нем материалы для проведения уроков пенсионной грамотности, которые ежегодно проходят по всей стране при содействии Пенсионного фонда. Сайт также полезен родителям учащихся, для которых подготовлено несколько разделов с </w:t>
      </w:r>
      <w:proofErr w:type="gramStart"/>
      <w:r w:rsidRPr="00951E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 про оформление</w:t>
      </w:r>
      <w:proofErr w:type="gramEnd"/>
      <w:r w:rsidRPr="0095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пенсии или, например, использование материнского капитала для ее увеличения.</w:t>
      </w:r>
    </w:p>
    <w:p w:rsidR="00462FA1" w:rsidRDefault="00462FA1"/>
    <w:sectPr w:rsidR="00462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530CE"/>
    <w:multiLevelType w:val="multilevel"/>
    <w:tmpl w:val="2BD0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CD"/>
    <w:rsid w:val="00462FA1"/>
    <w:rsid w:val="0095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471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4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213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3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2019-06-26T09:09:00Z</dcterms:created>
  <dcterms:modified xsi:type="dcterms:W3CDTF">2019-06-26T09:10:00Z</dcterms:modified>
</cp:coreProperties>
</file>